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A7F" w:rsidRDefault="005B5A7F" w:rsidP="005B5A7F">
      <w:pPr>
        <w:spacing w:after="223"/>
        <w:jc w:val="both"/>
        <w:rPr>
          <w:rFonts w:ascii="Georgia" w:hAnsi="Georgia"/>
        </w:rPr>
      </w:pPr>
      <w:r>
        <w:rPr>
          <w:rFonts w:ascii="Georgia" w:hAnsi="Georgia"/>
        </w:rPr>
        <w:t>2.2. Рейтинг структурных единиц сетевой организации по качеству оказания услуг по передаче электрической энергии, а также по качеству электрической энергии в отчетном периоде</w:t>
      </w:r>
      <w:r w:rsidR="00395F5D">
        <w:rPr>
          <w:rFonts w:ascii="Georgia" w:hAnsi="Georgia"/>
        </w:rPr>
        <w:t xml:space="preserve"> </w:t>
      </w:r>
      <w:r w:rsidR="00395F5D" w:rsidRPr="007B2E6F">
        <w:rPr>
          <w:rFonts w:ascii="Georgia" w:hAnsi="Georgia"/>
          <w:b/>
          <w:u w:val="single"/>
        </w:rPr>
        <w:t>за</w:t>
      </w:r>
      <w:r w:rsidR="00BF0C06">
        <w:rPr>
          <w:b/>
          <w:u w:val="single"/>
        </w:rPr>
        <w:t xml:space="preserve"> 202</w:t>
      </w:r>
      <w:r w:rsidR="007507E6">
        <w:rPr>
          <w:b/>
          <w:u w:val="single"/>
        </w:rPr>
        <w:t>3</w:t>
      </w:r>
      <w:bookmarkStart w:id="0" w:name="_GoBack"/>
      <w:bookmarkEnd w:id="0"/>
      <w:r w:rsidR="00395F5D" w:rsidRPr="007B2E6F">
        <w:rPr>
          <w:b/>
          <w:u w:val="single"/>
        </w:rPr>
        <w:t>г</w:t>
      </w:r>
      <w:r w:rsidRPr="007B2E6F">
        <w:rPr>
          <w:rFonts w:ascii="Georgia" w:hAnsi="Georgia"/>
          <w:b/>
          <w:u w:val="single"/>
        </w:rPr>
        <w:t>.</w:t>
      </w:r>
      <w:r w:rsidR="00395F5D">
        <w:rPr>
          <w:rFonts w:ascii="Georgia" w:hAnsi="Georgia"/>
        </w:rPr>
        <w:t xml:space="preserve"> ООО «Брянская региональная электросетевая компания»</w:t>
      </w:r>
    </w:p>
    <w:tbl>
      <w:tblPr>
        <w:tblW w:w="14554" w:type="dxa"/>
        <w:tblInd w:w="32" w:type="dxa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438"/>
        <w:gridCol w:w="1106"/>
        <w:gridCol w:w="758"/>
        <w:gridCol w:w="648"/>
        <w:gridCol w:w="648"/>
        <w:gridCol w:w="565"/>
        <w:gridCol w:w="555"/>
        <w:gridCol w:w="648"/>
        <w:gridCol w:w="648"/>
        <w:gridCol w:w="565"/>
        <w:gridCol w:w="555"/>
        <w:gridCol w:w="648"/>
        <w:gridCol w:w="648"/>
        <w:gridCol w:w="565"/>
        <w:gridCol w:w="555"/>
        <w:gridCol w:w="648"/>
        <w:gridCol w:w="648"/>
        <w:gridCol w:w="565"/>
        <w:gridCol w:w="1906"/>
        <w:gridCol w:w="1237"/>
      </w:tblGrid>
      <w:tr w:rsidR="005B5A7F" w:rsidTr="00A5165D">
        <w:trPr>
          <w:trHeight w:val="296"/>
        </w:trPr>
        <w:tc>
          <w:tcPr>
            <w:tcW w:w="438" w:type="dxa"/>
            <w:vAlign w:val="center"/>
            <w:hideMark/>
          </w:tcPr>
          <w:p w:rsidR="005B5A7F" w:rsidRDefault="005B5A7F" w:rsidP="00903018">
            <w:pPr>
              <w:spacing w:after="223"/>
              <w:jc w:val="both"/>
              <w:rPr>
                <w:rFonts w:ascii="Georgia" w:hAnsi="Georgia"/>
              </w:rPr>
            </w:pPr>
          </w:p>
        </w:tc>
        <w:tc>
          <w:tcPr>
            <w:tcW w:w="1106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06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37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A5165D" w:rsidTr="00A5165D"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N 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>Структурная единица сетевой организации</w:t>
            </w:r>
          </w:p>
        </w:tc>
        <w:tc>
          <w:tcPr>
            <w:tcW w:w="26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>Показатель средней продолжительности прекращений передачи электрической энергии, П</w:t>
            </w:r>
            <w:r w:rsidRPr="00A5165D">
              <w:rPr>
                <w:noProof/>
                <w:sz w:val="16"/>
                <w:szCs w:val="16"/>
              </w:rPr>
              <w:drawing>
                <wp:inline distT="0" distB="0" distL="0" distR="0" wp14:anchorId="05D19EB3" wp14:editId="55C1EC21">
                  <wp:extent cx="342900" cy="228600"/>
                  <wp:effectExtent l="0" t="0" r="0" b="0"/>
                  <wp:docPr id="11" name="Рисунок 11" descr="https://www.1gl.ru/system/content/image/6/1/2666057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www.1gl.ru/system/content/image/6/1/2666057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>Показатель средней частоты прекращений передачи электрической энергии, П</w:t>
            </w:r>
            <w:r w:rsidRPr="00A5165D">
              <w:rPr>
                <w:noProof/>
                <w:sz w:val="16"/>
                <w:szCs w:val="16"/>
              </w:rPr>
              <w:drawing>
                <wp:inline distT="0" distB="0" distL="0" distR="0" wp14:anchorId="0B8C832F" wp14:editId="289169B5">
                  <wp:extent cx="333375" cy="228600"/>
                  <wp:effectExtent l="0" t="0" r="9525" b="0"/>
                  <wp:docPr id="12" name="Рисунок 12" descr="https://www.1gl.ru/system/content/image/6/1/2666058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www.1gl.ru/system/content/image/6/1/2666058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>Показатель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 П</w:t>
            </w:r>
            <w:r w:rsidRPr="00A5165D">
              <w:rPr>
                <w:noProof/>
                <w:sz w:val="16"/>
                <w:szCs w:val="16"/>
              </w:rPr>
              <w:drawing>
                <wp:inline distT="0" distB="0" distL="0" distR="0" wp14:anchorId="6D91111A" wp14:editId="714A162B">
                  <wp:extent cx="609600" cy="257175"/>
                  <wp:effectExtent l="0" t="0" r="0" b="9525"/>
                  <wp:docPr id="13" name="Рисунок 13" descr="https://www.1gl.ru/system/content/image/6/1/2666061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www.1gl.ru/system/content/image/6/1/2666061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 П</w:t>
            </w:r>
            <w:r w:rsidRPr="00A5165D">
              <w:rPr>
                <w:noProof/>
                <w:sz w:val="16"/>
                <w:szCs w:val="16"/>
              </w:rPr>
              <w:drawing>
                <wp:inline distT="0" distB="0" distL="0" distR="0" wp14:anchorId="4241560C" wp14:editId="5F8EEFE3">
                  <wp:extent cx="581025" cy="257175"/>
                  <wp:effectExtent l="0" t="0" r="9525" b="9525"/>
                  <wp:docPr id="14" name="Рисунок 14" descr="https://www.1gl.ru/system/content/image/6/1/2666062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www.1gl.ru/system/content/image/6/1/2666062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5165D">
              <w:rPr>
                <w:sz w:val="16"/>
                <w:szCs w:val="16"/>
              </w:rPr>
              <w:t>)</w:t>
            </w:r>
          </w:p>
        </w:tc>
        <w:tc>
          <w:tcPr>
            <w:tcW w:w="19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jc w:val="left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Показатель качества оказания услуг по передаче электрической энергии (отношение общего числа </w:t>
            </w:r>
            <w:proofErr w:type="spellStart"/>
            <w:proofErr w:type="gramStart"/>
            <w:r w:rsidRPr="00A5165D">
              <w:rPr>
                <w:sz w:val="16"/>
                <w:szCs w:val="16"/>
              </w:rPr>
              <w:t>зарегистриро</w:t>
            </w:r>
            <w:proofErr w:type="spellEnd"/>
            <w:r w:rsidRPr="00A5165D">
              <w:rPr>
                <w:sz w:val="16"/>
                <w:szCs w:val="16"/>
              </w:rPr>
              <w:t>-</w:t>
            </w:r>
            <w:r w:rsidRPr="00A5165D">
              <w:rPr>
                <w:sz w:val="16"/>
                <w:szCs w:val="16"/>
              </w:rPr>
              <w:br/>
              <w:t>ванных</w:t>
            </w:r>
            <w:proofErr w:type="gramEnd"/>
            <w:r w:rsidRPr="00A5165D">
              <w:rPr>
                <w:sz w:val="16"/>
                <w:szCs w:val="16"/>
              </w:rPr>
              <w:t xml:space="preserve"> случаев нарушения качества электрической энергии по вине сетевой организации к </w:t>
            </w:r>
          </w:p>
          <w:p w:rsidR="00A5165D" w:rsidRPr="00A5165D" w:rsidRDefault="00A5165D" w:rsidP="00A5165D">
            <w:pPr>
              <w:pStyle w:val="align-center"/>
              <w:spacing w:after="0"/>
              <w:jc w:val="left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>максимальному количеству потребителей, обслуживаемых такой структурной единицей сетевой организации в отчетном периоде)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Планируемые мероприятия, направленные на повышение качества оказания услуг по передаче электроэнергии, с указанием сроков </w:t>
            </w:r>
          </w:p>
        </w:tc>
      </w:tr>
      <w:tr w:rsidR="00A5165D" w:rsidTr="00A5165D">
        <w:tc>
          <w:tcPr>
            <w:tcW w:w="4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Default="00A5165D" w:rsidP="00A5165D"/>
        </w:tc>
        <w:tc>
          <w:tcPr>
            <w:tcW w:w="1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Default="00A5165D" w:rsidP="00A5165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ВН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СН1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СН2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НН 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ВН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СН1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СН2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НН 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ВН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CH1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CH2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НН 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ВН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CH1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CH2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НН </w:t>
            </w:r>
          </w:p>
        </w:tc>
        <w:tc>
          <w:tcPr>
            <w:tcW w:w="19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Default="00A5165D" w:rsidP="00A5165D"/>
        </w:tc>
      </w:tr>
      <w:tr w:rsidR="005B5A7F" w:rsidTr="00A5165D"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 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2 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3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4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5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6 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7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8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9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10 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11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12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13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14 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15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16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17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18 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19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20 </w:t>
            </w:r>
          </w:p>
        </w:tc>
      </w:tr>
      <w:tr w:rsidR="005B5A7F" w:rsidTr="00A5165D"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formattext"/>
            </w:pPr>
            <w:r>
              <w:t xml:space="preserve">1 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r>
              <w:t>-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5B5A7F" w:rsidTr="00BF0C06">
        <w:trPr>
          <w:cantSplit/>
          <w:trHeight w:val="1134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formattext"/>
            </w:pPr>
            <w:r>
              <w:t xml:space="preserve">n 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formattext"/>
              <w:rPr>
                <w:sz w:val="20"/>
                <w:szCs w:val="20"/>
              </w:rPr>
            </w:pPr>
            <w:r w:rsidRPr="00A5165D">
              <w:rPr>
                <w:sz w:val="20"/>
                <w:szCs w:val="20"/>
              </w:rPr>
              <w:t xml:space="preserve">Всего по сетевой организации 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sz w:val="20"/>
                <w:szCs w:val="20"/>
              </w:rPr>
            </w:pPr>
            <w:r w:rsidRPr="00A5165D">
              <w:rPr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B5A7F" w:rsidRPr="00A5165D" w:rsidRDefault="00383CD1" w:rsidP="00327B53">
            <w:pPr>
              <w:ind w:left="113" w:right="113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0,01532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B5A7F" w:rsidRPr="00A5165D" w:rsidRDefault="00383CD1" w:rsidP="00327B53">
            <w:pPr>
              <w:ind w:left="113" w:right="113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0,00798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</w:tr>
    </w:tbl>
    <w:p w:rsidR="005B5A7F" w:rsidRDefault="005B5A7F" w:rsidP="005B5A7F"/>
    <w:p w:rsidR="007F26C6" w:rsidRDefault="007F26C6"/>
    <w:sectPr w:rsidR="007F26C6" w:rsidSect="005B5A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858"/>
    <w:rsid w:val="00017858"/>
    <w:rsid w:val="00327B53"/>
    <w:rsid w:val="00383CD1"/>
    <w:rsid w:val="00395F5D"/>
    <w:rsid w:val="00535765"/>
    <w:rsid w:val="005B5A7F"/>
    <w:rsid w:val="007507E6"/>
    <w:rsid w:val="007A7E4D"/>
    <w:rsid w:val="007B2E6F"/>
    <w:rsid w:val="007F26C6"/>
    <w:rsid w:val="00A5165D"/>
    <w:rsid w:val="00AB6BF0"/>
    <w:rsid w:val="00BF0C06"/>
    <w:rsid w:val="00D5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F23BA4-C2C0-49D1-93B4-BBC0D07BA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A7F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5B5A7F"/>
    <w:pPr>
      <w:spacing w:after="223"/>
      <w:jc w:val="both"/>
    </w:pPr>
  </w:style>
  <w:style w:type="paragraph" w:customStyle="1" w:styleId="align-center">
    <w:name w:val="align-center"/>
    <w:basedOn w:val="a"/>
    <w:rsid w:val="005B5A7F"/>
    <w:pPr>
      <w:spacing w:after="223"/>
      <w:jc w:val="center"/>
    </w:pPr>
  </w:style>
  <w:style w:type="paragraph" w:styleId="a3">
    <w:name w:val="Normal (Web)"/>
    <w:basedOn w:val="a"/>
    <w:uiPriority w:val="99"/>
    <w:semiHidden/>
    <w:unhideWhenUsed/>
    <w:rsid w:val="005B5A7F"/>
    <w:pPr>
      <w:spacing w:after="223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s://www.1gl.ru/system/content/image/6/1/2666062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s://www.1gl.ru/system/content/image/6/1/2666061/" TargetMode="External"/><Relationship Id="rId5" Type="http://schemas.openxmlformats.org/officeDocument/2006/relationships/image" Target="https://www.1gl.ru/system/content/image/6/1/2666058/" TargetMode="External"/><Relationship Id="rId4" Type="http://schemas.openxmlformats.org/officeDocument/2006/relationships/image" Target="https://www.1gl.ru/system/content/image/6/1/2666057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2019-03-22T14:25:00Z</dcterms:created>
  <dcterms:modified xsi:type="dcterms:W3CDTF">2024-03-25T12:45:00Z</dcterms:modified>
</cp:coreProperties>
</file>